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EED" w:rsidRPr="00CE51EB" w:rsidRDefault="00EB6EED" w:rsidP="00EB6EED">
      <w:pPr>
        <w:spacing w:after="0" w:line="240" w:lineRule="auto"/>
        <w:jc w:val="center"/>
        <w:rPr>
          <w:color w:val="548DD4" w:themeColor="text2" w:themeTint="99"/>
          <w:sz w:val="18"/>
          <w:szCs w:val="18"/>
        </w:rPr>
      </w:pPr>
    </w:p>
    <w:p w:rsidR="002928A9" w:rsidRPr="00CE51EB" w:rsidRDefault="002928A9" w:rsidP="00CE51EB">
      <w:pPr>
        <w:spacing w:after="0" w:line="240" w:lineRule="auto"/>
        <w:jc w:val="center"/>
        <w:rPr>
          <w:b/>
          <w:color w:val="1F497D" w:themeColor="text2"/>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E51EB">
        <w:rPr>
          <w:b/>
          <w:color w:val="1F497D" w:themeColor="text2"/>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Conservation Sewer Loan Program</w:t>
      </w:r>
    </w:p>
    <w:p w:rsidR="002928A9" w:rsidRPr="00CE51EB" w:rsidRDefault="002928A9" w:rsidP="00CE51EB">
      <w:pPr>
        <w:spacing w:after="0" w:line="240" w:lineRule="auto"/>
        <w:jc w:val="center"/>
        <w:rPr>
          <w:b/>
          <w:color w:val="1F497D" w:themeColor="text2"/>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CE51EB">
        <w:rPr>
          <w:b/>
          <w:color w:val="1F497D" w:themeColor="text2"/>
          <w:sz w:val="32"/>
          <w:szCs w:val="32"/>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Residential Fact Sheet</w:t>
      </w:r>
    </w:p>
    <w:p w:rsidR="00303DAC" w:rsidRPr="00CE51EB" w:rsidRDefault="00303DAC" w:rsidP="00EB6EED">
      <w:pPr>
        <w:spacing w:after="0"/>
        <w:jc w:val="center"/>
        <w:rPr>
          <w:b/>
          <w:color w:val="1F497D" w:themeColor="text2"/>
          <w:sz w:val="16"/>
          <w:szCs w:val="1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303DAC" w:rsidRDefault="00303DAC" w:rsidP="00EB6EED">
      <w:pPr>
        <w:spacing w:after="0"/>
        <w:jc w:val="center"/>
        <w:rPr>
          <w:b/>
          <w:color w:val="1F497D" w:themeColor="text2"/>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sectPr w:rsidR="00303DAC" w:rsidSect="00303DAC">
          <w:headerReference w:type="first" r:id="rId8"/>
          <w:pgSz w:w="12240" w:h="15840"/>
          <w:pgMar w:top="1440" w:right="1440" w:bottom="1440" w:left="1440" w:header="720" w:footer="720" w:gutter="0"/>
          <w:cols w:space="720"/>
          <w:titlePg/>
          <w:docGrid w:linePitch="360"/>
        </w:sectPr>
      </w:pPr>
    </w:p>
    <w:p w:rsidR="002928A9" w:rsidRDefault="002928A9">
      <w:r>
        <w:t>The City of Tacoma offers low-intere</w:t>
      </w:r>
      <w:r w:rsidR="0065158D">
        <w:t>st loans with terms of up to 15</w:t>
      </w:r>
      <w:r w:rsidR="00E665FB">
        <w:t xml:space="preserve"> </w:t>
      </w:r>
      <w:r>
        <w:t>years for residential sewer and storm water conservation projects.</w:t>
      </w:r>
    </w:p>
    <w:p w:rsidR="002928A9" w:rsidRPr="00EB6EED" w:rsidRDefault="002928A9" w:rsidP="00EB6EED">
      <w:pPr>
        <w:jc w:val="center"/>
        <w:rPr>
          <w:b/>
          <w:color w:val="548DD4" w:themeColor="text2" w:themeTint="99"/>
        </w:rPr>
      </w:pPr>
      <w:r w:rsidRPr="00EB6EED">
        <w:rPr>
          <w:b/>
          <w:color w:val="548DD4" w:themeColor="text2" w:themeTint="99"/>
        </w:rPr>
        <w:t>Eligibility</w:t>
      </w:r>
    </w:p>
    <w:p w:rsidR="002928A9" w:rsidRPr="00EB6EED" w:rsidRDefault="00F306CB" w:rsidP="00F306CB">
      <w:pPr>
        <w:pStyle w:val="ListParagraph"/>
        <w:numPr>
          <w:ilvl w:val="0"/>
          <w:numId w:val="1"/>
        </w:numPr>
        <w:ind w:left="360"/>
        <w:rPr>
          <w:sz w:val="20"/>
          <w:szCs w:val="20"/>
        </w:rPr>
      </w:pPr>
      <w:r w:rsidRPr="00EB6EED">
        <w:rPr>
          <w:sz w:val="20"/>
          <w:szCs w:val="20"/>
        </w:rPr>
        <w:t>Project location must be within the boundaries of the City of Tacoma.</w:t>
      </w:r>
    </w:p>
    <w:p w:rsidR="00F306CB" w:rsidRPr="00EB6EED" w:rsidRDefault="00F306CB" w:rsidP="00F306CB">
      <w:pPr>
        <w:pStyle w:val="ListParagraph"/>
        <w:numPr>
          <w:ilvl w:val="0"/>
          <w:numId w:val="1"/>
        </w:numPr>
        <w:ind w:left="360"/>
        <w:rPr>
          <w:sz w:val="20"/>
          <w:szCs w:val="20"/>
        </w:rPr>
      </w:pPr>
      <w:r w:rsidRPr="00EB6EED">
        <w:rPr>
          <w:sz w:val="20"/>
          <w:szCs w:val="20"/>
        </w:rPr>
        <w:t>Project must meet Environmental Services Conservation Loan Program eligibility requirements.</w:t>
      </w:r>
    </w:p>
    <w:p w:rsidR="00F306CB" w:rsidRPr="00EB6EED" w:rsidRDefault="00F306CB" w:rsidP="00F306CB">
      <w:pPr>
        <w:pStyle w:val="ListParagraph"/>
        <w:numPr>
          <w:ilvl w:val="0"/>
          <w:numId w:val="1"/>
        </w:numPr>
        <w:ind w:left="360"/>
        <w:rPr>
          <w:sz w:val="20"/>
          <w:szCs w:val="20"/>
        </w:rPr>
      </w:pPr>
      <w:r w:rsidRPr="00EB6EED">
        <w:rPr>
          <w:sz w:val="20"/>
          <w:szCs w:val="20"/>
        </w:rPr>
        <w:t>Loans are available for existing residential properties. New construction is not eligible.</w:t>
      </w:r>
    </w:p>
    <w:p w:rsidR="00F306CB" w:rsidRPr="00EB6EED" w:rsidRDefault="00F306CB" w:rsidP="00F306CB">
      <w:pPr>
        <w:pStyle w:val="ListParagraph"/>
        <w:numPr>
          <w:ilvl w:val="0"/>
          <w:numId w:val="1"/>
        </w:numPr>
        <w:ind w:left="360"/>
        <w:rPr>
          <w:sz w:val="20"/>
          <w:szCs w:val="20"/>
        </w:rPr>
      </w:pPr>
      <w:r w:rsidRPr="00EB6EED">
        <w:rPr>
          <w:sz w:val="20"/>
          <w:szCs w:val="20"/>
        </w:rPr>
        <w:t xml:space="preserve">The applicant must have a good credit history with Tacoma Public Utilities. </w:t>
      </w:r>
      <w:r w:rsidR="004C5AC4">
        <w:rPr>
          <w:sz w:val="20"/>
          <w:szCs w:val="20"/>
        </w:rPr>
        <w:t xml:space="preserve"> </w:t>
      </w:r>
      <w:r w:rsidRPr="00EB6EED">
        <w:rPr>
          <w:sz w:val="20"/>
          <w:szCs w:val="20"/>
        </w:rPr>
        <w:t xml:space="preserve">A current credit report </w:t>
      </w:r>
      <w:r w:rsidRPr="003A09DB">
        <w:rPr>
          <w:sz w:val="20"/>
          <w:szCs w:val="20"/>
        </w:rPr>
        <w:t>with</w:t>
      </w:r>
      <w:r w:rsidR="004C5AC4">
        <w:rPr>
          <w:sz w:val="20"/>
          <w:szCs w:val="20"/>
        </w:rPr>
        <w:t xml:space="preserve"> score is also </w:t>
      </w:r>
      <w:r w:rsidRPr="00EB6EED">
        <w:rPr>
          <w:sz w:val="20"/>
          <w:szCs w:val="20"/>
        </w:rPr>
        <w:t>required.</w:t>
      </w:r>
    </w:p>
    <w:p w:rsidR="00F306CB" w:rsidRPr="00EB6EED" w:rsidRDefault="00F306CB" w:rsidP="00EB6EED">
      <w:pPr>
        <w:jc w:val="center"/>
        <w:rPr>
          <w:b/>
          <w:color w:val="548DD4" w:themeColor="text2" w:themeTint="99"/>
        </w:rPr>
      </w:pPr>
      <w:r w:rsidRPr="00EB6EED">
        <w:rPr>
          <w:b/>
          <w:color w:val="548DD4" w:themeColor="text2" w:themeTint="99"/>
        </w:rPr>
        <w:t>How the Process Works</w:t>
      </w:r>
    </w:p>
    <w:p w:rsidR="00F306CB" w:rsidRPr="00EB6EED" w:rsidRDefault="004C5AC4" w:rsidP="00F306CB">
      <w:pPr>
        <w:pStyle w:val="ListParagraph"/>
        <w:numPr>
          <w:ilvl w:val="0"/>
          <w:numId w:val="2"/>
        </w:numPr>
        <w:ind w:left="360"/>
        <w:rPr>
          <w:sz w:val="20"/>
          <w:szCs w:val="20"/>
        </w:rPr>
      </w:pPr>
      <w:r>
        <w:rPr>
          <w:sz w:val="20"/>
          <w:szCs w:val="20"/>
        </w:rPr>
        <w:t>Obtain</w:t>
      </w:r>
      <w:r w:rsidR="00F306CB" w:rsidRPr="00EB6EED">
        <w:rPr>
          <w:sz w:val="20"/>
          <w:szCs w:val="20"/>
        </w:rPr>
        <w:t xml:space="preserve"> Bid Estimates of the project costs from licensed contractors.  </w:t>
      </w:r>
      <w:r w:rsidR="00CD738D">
        <w:rPr>
          <w:sz w:val="20"/>
          <w:szCs w:val="20"/>
        </w:rPr>
        <w:t>(Minimum of 2</w:t>
      </w:r>
      <w:r w:rsidR="00F306CB" w:rsidRPr="00EB6EED">
        <w:rPr>
          <w:sz w:val="20"/>
          <w:szCs w:val="20"/>
        </w:rPr>
        <w:t xml:space="preserve"> bid</w:t>
      </w:r>
      <w:r w:rsidR="00CD738D">
        <w:rPr>
          <w:sz w:val="20"/>
          <w:szCs w:val="20"/>
        </w:rPr>
        <w:t>s</w:t>
      </w:r>
      <w:r w:rsidR="00F306CB" w:rsidRPr="00EB6EED">
        <w:rPr>
          <w:sz w:val="20"/>
          <w:szCs w:val="20"/>
        </w:rPr>
        <w:t xml:space="preserve"> for comparison purposes.</w:t>
      </w:r>
      <w:r w:rsidR="00CD738D">
        <w:rPr>
          <w:sz w:val="20"/>
          <w:szCs w:val="20"/>
        </w:rPr>
        <w:t>)</w:t>
      </w:r>
    </w:p>
    <w:p w:rsidR="00F306CB" w:rsidRPr="00EB6EED" w:rsidRDefault="004C5AC4" w:rsidP="00F306CB">
      <w:pPr>
        <w:pStyle w:val="ListParagraph"/>
        <w:numPr>
          <w:ilvl w:val="0"/>
          <w:numId w:val="2"/>
        </w:numPr>
        <w:ind w:left="360"/>
        <w:rPr>
          <w:sz w:val="20"/>
          <w:szCs w:val="20"/>
        </w:rPr>
      </w:pPr>
      <w:r>
        <w:rPr>
          <w:sz w:val="20"/>
          <w:szCs w:val="20"/>
        </w:rPr>
        <w:t>Homeowners must c</w:t>
      </w:r>
      <w:r w:rsidR="00F306CB" w:rsidRPr="00EB6EED">
        <w:rPr>
          <w:sz w:val="20"/>
          <w:szCs w:val="20"/>
        </w:rPr>
        <w:t>omplete and return the application form with the other requested documents.</w:t>
      </w:r>
    </w:p>
    <w:p w:rsidR="00F306CB" w:rsidRPr="00EB6EED" w:rsidRDefault="00F306CB" w:rsidP="00F306CB">
      <w:pPr>
        <w:pStyle w:val="ListParagraph"/>
        <w:numPr>
          <w:ilvl w:val="0"/>
          <w:numId w:val="2"/>
        </w:numPr>
        <w:ind w:left="360"/>
        <w:rPr>
          <w:sz w:val="20"/>
          <w:szCs w:val="20"/>
        </w:rPr>
      </w:pPr>
      <w:r w:rsidRPr="00EB6EED">
        <w:rPr>
          <w:sz w:val="20"/>
          <w:szCs w:val="20"/>
        </w:rPr>
        <w:t xml:space="preserve">Environmental Services will evaluate the application and the applicant’s credit history. </w:t>
      </w:r>
    </w:p>
    <w:p w:rsidR="00F306CB" w:rsidRPr="00EB6EED" w:rsidRDefault="004C5AC4" w:rsidP="00F306CB">
      <w:pPr>
        <w:pStyle w:val="ListParagraph"/>
        <w:numPr>
          <w:ilvl w:val="0"/>
          <w:numId w:val="2"/>
        </w:numPr>
        <w:ind w:left="360"/>
        <w:rPr>
          <w:sz w:val="20"/>
          <w:szCs w:val="20"/>
        </w:rPr>
      </w:pPr>
      <w:r>
        <w:rPr>
          <w:sz w:val="20"/>
          <w:szCs w:val="20"/>
        </w:rPr>
        <w:t>The applicant(s)</w:t>
      </w:r>
      <w:r w:rsidR="00F306CB" w:rsidRPr="00EB6EED">
        <w:rPr>
          <w:sz w:val="20"/>
          <w:szCs w:val="20"/>
        </w:rPr>
        <w:t xml:space="preserve"> is general</w:t>
      </w:r>
      <w:r>
        <w:rPr>
          <w:sz w:val="20"/>
          <w:szCs w:val="20"/>
        </w:rPr>
        <w:t>ly notified within seven to ten business</w:t>
      </w:r>
      <w:r w:rsidR="00F306CB" w:rsidRPr="00EB6EED">
        <w:rPr>
          <w:sz w:val="20"/>
          <w:szCs w:val="20"/>
        </w:rPr>
        <w:t xml:space="preserve"> days if the application is accepted.</w:t>
      </w:r>
    </w:p>
    <w:p w:rsidR="00F306CB" w:rsidRPr="00EB6EED" w:rsidRDefault="00F306CB" w:rsidP="00F306CB">
      <w:pPr>
        <w:pStyle w:val="ListParagraph"/>
        <w:numPr>
          <w:ilvl w:val="0"/>
          <w:numId w:val="2"/>
        </w:numPr>
        <w:ind w:left="360"/>
        <w:rPr>
          <w:sz w:val="20"/>
          <w:szCs w:val="20"/>
        </w:rPr>
      </w:pPr>
      <w:r w:rsidRPr="00EB6EED">
        <w:rPr>
          <w:sz w:val="20"/>
          <w:szCs w:val="20"/>
        </w:rPr>
        <w:t>The project is completed and a final invoice submitted to the City.</w:t>
      </w:r>
    </w:p>
    <w:p w:rsidR="00F306CB" w:rsidRPr="00EB6EED" w:rsidRDefault="00F306CB" w:rsidP="00F306CB">
      <w:pPr>
        <w:pStyle w:val="ListParagraph"/>
        <w:numPr>
          <w:ilvl w:val="0"/>
          <w:numId w:val="2"/>
        </w:numPr>
        <w:ind w:left="360"/>
        <w:rPr>
          <w:sz w:val="20"/>
          <w:szCs w:val="20"/>
        </w:rPr>
      </w:pPr>
      <w:r w:rsidRPr="00EB6EED">
        <w:rPr>
          <w:sz w:val="20"/>
          <w:szCs w:val="20"/>
        </w:rPr>
        <w:t>Loan documents are prepared for signature</w:t>
      </w:r>
      <w:r w:rsidR="004C5AC4">
        <w:rPr>
          <w:sz w:val="20"/>
          <w:szCs w:val="20"/>
        </w:rPr>
        <w:t xml:space="preserve"> and notarization</w:t>
      </w:r>
      <w:r w:rsidRPr="00EB6EED">
        <w:rPr>
          <w:sz w:val="20"/>
          <w:szCs w:val="20"/>
        </w:rPr>
        <w:t>.</w:t>
      </w:r>
    </w:p>
    <w:p w:rsidR="004C5AC4" w:rsidRPr="004C5AC4" w:rsidRDefault="00F306CB" w:rsidP="00F306CB">
      <w:pPr>
        <w:pStyle w:val="ListParagraph"/>
        <w:numPr>
          <w:ilvl w:val="0"/>
          <w:numId w:val="2"/>
        </w:numPr>
        <w:ind w:left="360"/>
        <w:rPr>
          <w:i/>
        </w:rPr>
      </w:pPr>
      <w:r w:rsidRPr="00EB6EED">
        <w:rPr>
          <w:sz w:val="20"/>
          <w:szCs w:val="20"/>
        </w:rPr>
        <w:t>Upon receipt of executed loan documents, the City will close out your loan and issue a two-party check to the borrower and contractor. The check will be mailed to the borrower.</w:t>
      </w:r>
    </w:p>
    <w:p w:rsidR="004C5AC4" w:rsidRPr="004C5AC4" w:rsidRDefault="004C5AC4" w:rsidP="004C5AC4">
      <w:pPr>
        <w:pStyle w:val="ListParagraph"/>
        <w:ind w:left="360"/>
        <w:rPr>
          <w:i/>
        </w:rPr>
      </w:pPr>
    </w:p>
    <w:p w:rsidR="00F306CB" w:rsidRPr="00CE51EB" w:rsidRDefault="00F306CB" w:rsidP="00CE51EB">
      <w:pPr>
        <w:pStyle w:val="ListParagraph"/>
        <w:ind w:left="360"/>
        <w:rPr>
          <w:i/>
        </w:rPr>
      </w:pPr>
      <w:r w:rsidRPr="00EB6EED">
        <w:rPr>
          <w:b/>
          <w:i/>
        </w:rPr>
        <w:t>Please note:</w:t>
      </w:r>
      <w:r w:rsidRPr="00EB6EED">
        <w:rPr>
          <w:i/>
        </w:rPr>
        <w:t xml:space="preserve"> You must apply </w:t>
      </w:r>
      <w:r w:rsidRPr="00EB6EED">
        <w:rPr>
          <w:i/>
          <w:u w:val="single"/>
        </w:rPr>
        <w:t>and</w:t>
      </w:r>
      <w:r w:rsidRPr="00EB6EED">
        <w:rPr>
          <w:i/>
        </w:rPr>
        <w:t xml:space="preserve"> be approved before the project is completed. Loan disbursement will not take place until project completion is verified by Environmental Services.</w:t>
      </w:r>
    </w:p>
    <w:p w:rsidR="004C5AC4" w:rsidRPr="00CE51EB" w:rsidRDefault="00F306CB" w:rsidP="00CE51EB">
      <w:pPr>
        <w:jc w:val="center"/>
        <w:rPr>
          <w:b/>
          <w:color w:val="548DD4" w:themeColor="text2" w:themeTint="99"/>
        </w:rPr>
      </w:pPr>
      <w:r w:rsidRPr="00EB6EED">
        <w:rPr>
          <w:b/>
          <w:color w:val="548DD4" w:themeColor="text2" w:themeTint="99"/>
        </w:rPr>
        <w:t>Loan Security and Fees</w:t>
      </w:r>
    </w:p>
    <w:p w:rsidR="00F306CB" w:rsidRPr="00EB6EED" w:rsidRDefault="00F306CB" w:rsidP="00F306CB">
      <w:pPr>
        <w:pStyle w:val="ListParagraph"/>
        <w:numPr>
          <w:ilvl w:val="0"/>
          <w:numId w:val="2"/>
        </w:numPr>
        <w:rPr>
          <w:sz w:val="20"/>
          <w:szCs w:val="20"/>
        </w:rPr>
      </w:pPr>
      <w:r w:rsidRPr="00EB6EED">
        <w:rPr>
          <w:sz w:val="20"/>
          <w:szCs w:val="20"/>
        </w:rPr>
        <w:t>Loans may be made for up to 90% of the estimated project cost.</w:t>
      </w:r>
    </w:p>
    <w:p w:rsidR="00F306CB" w:rsidRPr="00EB6EED" w:rsidRDefault="00F306CB" w:rsidP="00F306CB">
      <w:pPr>
        <w:pStyle w:val="ListParagraph"/>
        <w:numPr>
          <w:ilvl w:val="0"/>
          <w:numId w:val="2"/>
        </w:numPr>
        <w:rPr>
          <w:sz w:val="20"/>
          <w:szCs w:val="20"/>
        </w:rPr>
      </w:pPr>
      <w:r w:rsidRPr="00EB6EED">
        <w:rPr>
          <w:sz w:val="20"/>
          <w:szCs w:val="20"/>
        </w:rPr>
        <w:t>Loans must be secured by a suffi</w:t>
      </w:r>
      <w:r w:rsidR="004C5AC4">
        <w:rPr>
          <w:sz w:val="20"/>
          <w:szCs w:val="20"/>
        </w:rPr>
        <w:t>cient security interest (lien) o</w:t>
      </w:r>
      <w:r w:rsidRPr="00EB6EED">
        <w:rPr>
          <w:sz w:val="20"/>
          <w:szCs w:val="20"/>
        </w:rPr>
        <w:t>n the project property.</w:t>
      </w:r>
    </w:p>
    <w:p w:rsidR="00F306CB" w:rsidRPr="00EB6EED" w:rsidRDefault="0065158D" w:rsidP="00F306CB">
      <w:pPr>
        <w:pStyle w:val="ListParagraph"/>
        <w:numPr>
          <w:ilvl w:val="0"/>
          <w:numId w:val="2"/>
        </w:numPr>
        <w:rPr>
          <w:sz w:val="20"/>
          <w:szCs w:val="20"/>
        </w:rPr>
      </w:pPr>
      <w:r>
        <w:rPr>
          <w:sz w:val="20"/>
          <w:szCs w:val="20"/>
        </w:rPr>
        <w:t>A $164</w:t>
      </w:r>
      <w:r w:rsidR="00F306CB" w:rsidRPr="00EB6EED">
        <w:rPr>
          <w:sz w:val="20"/>
          <w:szCs w:val="20"/>
        </w:rPr>
        <w:t>.00 fee is charged when the loan closes, to cover the cost of filing and releasing the lien. The fee will be included in your loan amount.</w:t>
      </w:r>
    </w:p>
    <w:p w:rsidR="00F306CB" w:rsidRPr="00EB6EED" w:rsidRDefault="00F306CB" w:rsidP="00F306CB">
      <w:pPr>
        <w:pStyle w:val="ListParagraph"/>
        <w:numPr>
          <w:ilvl w:val="0"/>
          <w:numId w:val="2"/>
        </w:numPr>
        <w:rPr>
          <w:sz w:val="20"/>
          <w:szCs w:val="20"/>
        </w:rPr>
      </w:pPr>
      <w:r w:rsidRPr="00EB6EED">
        <w:rPr>
          <w:sz w:val="20"/>
          <w:szCs w:val="20"/>
        </w:rPr>
        <w:t>The rate of interest is 2% below the Prime rate published on the date the loan agreement is signed, with a minimum rate of 4%.</w:t>
      </w:r>
    </w:p>
    <w:p w:rsidR="00F306CB" w:rsidRPr="00EB6EED" w:rsidRDefault="00F306CB" w:rsidP="00F306CB">
      <w:pPr>
        <w:pStyle w:val="ListParagraph"/>
        <w:numPr>
          <w:ilvl w:val="0"/>
          <w:numId w:val="2"/>
        </w:numPr>
        <w:rPr>
          <w:sz w:val="20"/>
          <w:szCs w:val="20"/>
        </w:rPr>
      </w:pPr>
      <w:r w:rsidRPr="00EB6EED">
        <w:rPr>
          <w:sz w:val="20"/>
          <w:szCs w:val="20"/>
        </w:rPr>
        <w:t>The minimum residential loan amount is $1,000 and the maximum</w:t>
      </w:r>
      <w:r w:rsidR="0065158D">
        <w:rPr>
          <w:sz w:val="20"/>
          <w:szCs w:val="20"/>
        </w:rPr>
        <w:t xml:space="preserve"> is $25</w:t>
      </w:r>
      <w:r w:rsidRPr="00EB6EED">
        <w:rPr>
          <w:sz w:val="20"/>
          <w:szCs w:val="20"/>
        </w:rPr>
        <w:t xml:space="preserve">,000. </w:t>
      </w:r>
    </w:p>
    <w:p w:rsidR="00CE51EB" w:rsidRPr="00CE51EB" w:rsidRDefault="00EB6EED" w:rsidP="00CE51EB">
      <w:pPr>
        <w:pStyle w:val="ListParagraph"/>
        <w:numPr>
          <w:ilvl w:val="0"/>
          <w:numId w:val="2"/>
        </w:numPr>
        <w:rPr>
          <w:sz w:val="20"/>
          <w:szCs w:val="20"/>
        </w:rPr>
      </w:pPr>
      <w:r w:rsidRPr="00EB6EED">
        <w:rPr>
          <w:sz w:val="20"/>
          <w:szCs w:val="20"/>
        </w:rPr>
        <w:t xml:space="preserve">Multi-family properties must apply for a commercial loan if the </w:t>
      </w:r>
      <w:r w:rsidR="0065158D">
        <w:rPr>
          <w:sz w:val="20"/>
          <w:szCs w:val="20"/>
        </w:rPr>
        <w:t>project cost is greater than $25</w:t>
      </w:r>
      <w:bookmarkStart w:id="0" w:name="_GoBack"/>
      <w:bookmarkEnd w:id="0"/>
      <w:r w:rsidRPr="00EB6EED">
        <w:rPr>
          <w:sz w:val="20"/>
          <w:szCs w:val="20"/>
        </w:rPr>
        <w:t>,000.00.</w:t>
      </w:r>
    </w:p>
    <w:p w:rsidR="002928A9" w:rsidRPr="00303DAC" w:rsidRDefault="00BD1415" w:rsidP="00CE51EB">
      <w:pPr>
        <w:jc w:val="center"/>
        <w:rPr>
          <w:b/>
          <w:color w:val="548DD4" w:themeColor="text2" w:themeTint="99"/>
        </w:rPr>
      </w:pPr>
      <w:r w:rsidRPr="00303DAC">
        <w:rPr>
          <w:b/>
          <w:color w:val="548DD4" w:themeColor="text2" w:themeTint="99"/>
        </w:rPr>
        <w:t>Required Documentation</w:t>
      </w:r>
    </w:p>
    <w:p w:rsidR="00BD1415" w:rsidRDefault="004C5AC4" w:rsidP="00BD1415">
      <w:pPr>
        <w:pStyle w:val="ListParagraph"/>
        <w:numPr>
          <w:ilvl w:val="0"/>
          <w:numId w:val="3"/>
        </w:numPr>
        <w:rPr>
          <w:sz w:val="20"/>
          <w:szCs w:val="20"/>
        </w:rPr>
      </w:pPr>
      <w:r>
        <w:rPr>
          <w:sz w:val="20"/>
          <w:szCs w:val="20"/>
        </w:rPr>
        <w:t>L</w:t>
      </w:r>
      <w:r w:rsidR="00BD1415" w:rsidRPr="002860F2">
        <w:rPr>
          <w:sz w:val="20"/>
          <w:szCs w:val="20"/>
        </w:rPr>
        <w:t>oan application</w:t>
      </w:r>
      <w:r>
        <w:rPr>
          <w:sz w:val="20"/>
          <w:szCs w:val="20"/>
        </w:rPr>
        <w:t>, completed and signed by each homeowner</w:t>
      </w:r>
      <w:r w:rsidR="00BD1415" w:rsidRPr="002860F2">
        <w:rPr>
          <w:sz w:val="20"/>
          <w:szCs w:val="20"/>
        </w:rPr>
        <w:t>.</w:t>
      </w:r>
    </w:p>
    <w:p w:rsidR="003A09DB" w:rsidRDefault="004C5AC4" w:rsidP="00BD1415">
      <w:pPr>
        <w:pStyle w:val="ListParagraph"/>
        <w:numPr>
          <w:ilvl w:val="0"/>
          <w:numId w:val="3"/>
        </w:numPr>
        <w:rPr>
          <w:sz w:val="20"/>
          <w:szCs w:val="20"/>
        </w:rPr>
      </w:pPr>
      <w:r>
        <w:rPr>
          <w:sz w:val="20"/>
          <w:szCs w:val="20"/>
        </w:rPr>
        <w:t>Release</w:t>
      </w:r>
      <w:r w:rsidR="003A09DB">
        <w:rPr>
          <w:sz w:val="20"/>
          <w:szCs w:val="20"/>
        </w:rPr>
        <w:t xml:space="preserve"> form</w:t>
      </w:r>
      <w:r>
        <w:rPr>
          <w:sz w:val="20"/>
          <w:szCs w:val="20"/>
        </w:rPr>
        <w:t>, completed and signed by each homeowner</w:t>
      </w:r>
      <w:r w:rsidR="003A09DB">
        <w:rPr>
          <w:sz w:val="20"/>
          <w:szCs w:val="20"/>
        </w:rPr>
        <w:t>.</w:t>
      </w:r>
    </w:p>
    <w:p w:rsidR="00BD1415" w:rsidRPr="002860F2" w:rsidRDefault="00BD1415" w:rsidP="00BD1415">
      <w:pPr>
        <w:pStyle w:val="ListParagraph"/>
        <w:numPr>
          <w:ilvl w:val="0"/>
          <w:numId w:val="3"/>
        </w:numPr>
        <w:rPr>
          <w:sz w:val="20"/>
          <w:szCs w:val="20"/>
        </w:rPr>
      </w:pPr>
      <w:r w:rsidRPr="002860F2">
        <w:rPr>
          <w:sz w:val="20"/>
          <w:szCs w:val="20"/>
        </w:rPr>
        <w:t>Proof of income</w:t>
      </w:r>
      <w:r w:rsidR="00CE51EB">
        <w:rPr>
          <w:sz w:val="20"/>
          <w:szCs w:val="20"/>
        </w:rPr>
        <w:t xml:space="preserve"> for each homeowner</w:t>
      </w:r>
      <w:r w:rsidRPr="002860F2">
        <w:rPr>
          <w:sz w:val="20"/>
          <w:szCs w:val="20"/>
        </w:rPr>
        <w:t xml:space="preserve">. This may be a copy of recent pay stubs (minimum of 2), direct deposit records for pension or social security, etc. </w:t>
      </w:r>
    </w:p>
    <w:p w:rsidR="00BD1415" w:rsidRPr="00CE51EB" w:rsidRDefault="003A09DB" w:rsidP="00CE51EB">
      <w:pPr>
        <w:pStyle w:val="ListParagraph"/>
        <w:numPr>
          <w:ilvl w:val="0"/>
          <w:numId w:val="3"/>
        </w:numPr>
        <w:rPr>
          <w:sz w:val="20"/>
          <w:szCs w:val="20"/>
        </w:rPr>
      </w:pPr>
      <w:r>
        <w:rPr>
          <w:sz w:val="20"/>
          <w:szCs w:val="20"/>
        </w:rPr>
        <w:t xml:space="preserve">Copy of </w:t>
      </w:r>
      <w:r w:rsidR="00CD738D">
        <w:rPr>
          <w:sz w:val="20"/>
          <w:szCs w:val="20"/>
        </w:rPr>
        <w:t xml:space="preserve">(minimum of 2) </w:t>
      </w:r>
      <w:r>
        <w:rPr>
          <w:sz w:val="20"/>
          <w:szCs w:val="20"/>
        </w:rPr>
        <w:t>bid estimate</w:t>
      </w:r>
      <w:r w:rsidR="00CD738D">
        <w:rPr>
          <w:sz w:val="20"/>
          <w:szCs w:val="20"/>
        </w:rPr>
        <w:t>s; be sure to indicate which contractor you would like to proceed with</w:t>
      </w:r>
      <w:r>
        <w:rPr>
          <w:sz w:val="20"/>
          <w:szCs w:val="20"/>
        </w:rPr>
        <w:t>.</w:t>
      </w:r>
    </w:p>
    <w:p w:rsidR="00BD1415" w:rsidRPr="00CE51EB" w:rsidRDefault="00BD1415" w:rsidP="00CE51EB">
      <w:pPr>
        <w:spacing w:before="240"/>
        <w:jc w:val="center"/>
        <w:rPr>
          <w:b/>
          <w:color w:val="548DD4" w:themeColor="text2" w:themeTint="99"/>
        </w:rPr>
      </w:pPr>
      <w:r w:rsidRPr="00303DAC">
        <w:rPr>
          <w:b/>
          <w:color w:val="548DD4" w:themeColor="text2" w:themeTint="99"/>
        </w:rPr>
        <w:lastRenderedPageBreak/>
        <w:t>Other Items Considered</w:t>
      </w:r>
    </w:p>
    <w:p w:rsidR="00BD1415" w:rsidRDefault="00BD1415" w:rsidP="00BD1415">
      <w:pPr>
        <w:pStyle w:val="ListParagraph"/>
        <w:numPr>
          <w:ilvl w:val="0"/>
          <w:numId w:val="4"/>
        </w:numPr>
        <w:rPr>
          <w:sz w:val="20"/>
          <w:szCs w:val="20"/>
        </w:rPr>
      </w:pPr>
      <w:r w:rsidRPr="002860F2">
        <w:rPr>
          <w:sz w:val="20"/>
          <w:szCs w:val="20"/>
        </w:rPr>
        <w:t>Real Property Tax Assess</w:t>
      </w:r>
      <w:r w:rsidR="00D9677B" w:rsidRPr="002860F2">
        <w:rPr>
          <w:sz w:val="20"/>
          <w:szCs w:val="20"/>
        </w:rPr>
        <w:t>m</w:t>
      </w:r>
      <w:r w:rsidRPr="002860F2">
        <w:rPr>
          <w:sz w:val="20"/>
          <w:szCs w:val="20"/>
        </w:rPr>
        <w:t xml:space="preserve">ent. </w:t>
      </w:r>
      <w:r w:rsidR="00CE51EB">
        <w:rPr>
          <w:sz w:val="20"/>
          <w:szCs w:val="20"/>
        </w:rPr>
        <w:t xml:space="preserve"> </w:t>
      </w:r>
      <w:r w:rsidRPr="002860F2">
        <w:rPr>
          <w:sz w:val="20"/>
          <w:szCs w:val="20"/>
        </w:rPr>
        <w:t>Staff will verify the assessed value of your property to insure sufficient equity exists. Staff will also verify the property taxes are current.</w:t>
      </w:r>
    </w:p>
    <w:p w:rsidR="00C63F61" w:rsidRDefault="00BD1415" w:rsidP="00C63F61">
      <w:pPr>
        <w:pStyle w:val="ListParagraph"/>
        <w:numPr>
          <w:ilvl w:val="0"/>
          <w:numId w:val="3"/>
        </w:numPr>
        <w:rPr>
          <w:sz w:val="20"/>
          <w:szCs w:val="20"/>
        </w:rPr>
      </w:pPr>
      <w:r w:rsidRPr="002860F2">
        <w:rPr>
          <w:sz w:val="20"/>
          <w:szCs w:val="20"/>
        </w:rPr>
        <w:t xml:space="preserve">Credit history with Tacoma Public Utilities. Staff will verify that </w:t>
      </w:r>
      <w:r w:rsidR="00D9677B" w:rsidRPr="002860F2">
        <w:rPr>
          <w:sz w:val="20"/>
          <w:szCs w:val="20"/>
        </w:rPr>
        <w:t>you have an acceptable credit history with Utilities.</w:t>
      </w:r>
      <w:r w:rsidR="00C63F61" w:rsidRPr="00C63F61">
        <w:rPr>
          <w:sz w:val="20"/>
          <w:szCs w:val="20"/>
        </w:rPr>
        <w:t xml:space="preserve"> </w:t>
      </w:r>
    </w:p>
    <w:p w:rsidR="00CE51EB" w:rsidRPr="00CE51EB" w:rsidRDefault="00C63F61" w:rsidP="00CE51EB">
      <w:pPr>
        <w:pStyle w:val="ListParagraph"/>
        <w:numPr>
          <w:ilvl w:val="0"/>
          <w:numId w:val="3"/>
        </w:numPr>
        <w:rPr>
          <w:sz w:val="20"/>
          <w:szCs w:val="20"/>
        </w:rPr>
      </w:pPr>
      <w:r w:rsidRPr="002860F2">
        <w:rPr>
          <w:sz w:val="20"/>
          <w:szCs w:val="20"/>
        </w:rPr>
        <w:t>Copy of recorded deed, providing a legal description and proof of ownership.  City staff may be able to obtain this directly from Pierce County, but will contact you prior to processing your loan if they are unable to retrieve a deed or if the property reflects different ownership.</w:t>
      </w:r>
    </w:p>
    <w:p w:rsidR="00D9677B" w:rsidRPr="00CE51EB" w:rsidRDefault="00D9677B" w:rsidP="00CE51EB">
      <w:pPr>
        <w:jc w:val="center"/>
        <w:rPr>
          <w:b/>
          <w:color w:val="548DD4" w:themeColor="text2" w:themeTint="99"/>
        </w:rPr>
      </w:pPr>
      <w:r w:rsidRPr="00303DAC">
        <w:rPr>
          <w:b/>
          <w:color w:val="548DD4" w:themeColor="text2" w:themeTint="99"/>
        </w:rPr>
        <w:t>Additional Documents</w:t>
      </w:r>
    </w:p>
    <w:p w:rsidR="00D9677B" w:rsidRDefault="00D9677B" w:rsidP="00CE51EB">
      <w:pPr>
        <w:pStyle w:val="ListParagraph"/>
        <w:spacing w:after="0"/>
        <w:rPr>
          <w:sz w:val="20"/>
          <w:szCs w:val="20"/>
        </w:rPr>
      </w:pPr>
      <w:r w:rsidRPr="002860F2">
        <w:rPr>
          <w:sz w:val="20"/>
          <w:szCs w:val="20"/>
        </w:rPr>
        <w:t>In some cases, additional documents may be needed:</w:t>
      </w:r>
    </w:p>
    <w:p w:rsidR="00CE51EB" w:rsidRPr="00CE51EB" w:rsidRDefault="00CE51EB" w:rsidP="00CE51EB">
      <w:pPr>
        <w:pStyle w:val="ListParagraph"/>
        <w:spacing w:after="0"/>
        <w:rPr>
          <w:sz w:val="20"/>
          <w:szCs w:val="20"/>
        </w:rPr>
      </w:pPr>
    </w:p>
    <w:p w:rsidR="00D9677B" w:rsidRPr="002860F2" w:rsidRDefault="00D9677B" w:rsidP="00D9677B">
      <w:pPr>
        <w:pStyle w:val="ListParagraph"/>
        <w:numPr>
          <w:ilvl w:val="0"/>
          <w:numId w:val="4"/>
        </w:numPr>
        <w:rPr>
          <w:sz w:val="20"/>
          <w:szCs w:val="20"/>
        </w:rPr>
      </w:pPr>
      <w:r w:rsidRPr="002860F2">
        <w:rPr>
          <w:sz w:val="20"/>
          <w:szCs w:val="20"/>
        </w:rPr>
        <w:t>If one of the owners is deceased, a copy of the death certificate is required.  You may obtain a copy f</w:t>
      </w:r>
      <w:r w:rsidR="00BB54FF">
        <w:rPr>
          <w:sz w:val="20"/>
          <w:szCs w:val="20"/>
        </w:rPr>
        <w:t>ro</w:t>
      </w:r>
      <w:r w:rsidRPr="002860F2">
        <w:rPr>
          <w:sz w:val="20"/>
          <w:szCs w:val="20"/>
        </w:rPr>
        <w:t xml:space="preserve">m the Tacoma-Pierce County Health Department, Office of Vital Statistics, </w:t>
      </w:r>
      <w:proofErr w:type="gramStart"/>
      <w:r w:rsidRPr="002860F2">
        <w:rPr>
          <w:sz w:val="20"/>
          <w:szCs w:val="20"/>
        </w:rPr>
        <w:t>3629</w:t>
      </w:r>
      <w:proofErr w:type="gramEnd"/>
      <w:r w:rsidRPr="002860F2">
        <w:rPr>
          <w:sz w:val="20"/>
          <w:szCs w:val="20"/>
        </w:rPr>
        <w:t xml:space="preserve"> South D Street, Tacoma WA 98418. Their phone number is (253) 798-6418.</w:t>
      </w:r>
    </w:p>
    <w:p w:rsidR="00D9677B" w:rsidRPr="002860F2" w:rsidRDefault="00D9677B" w:rsidP="00D9677B">
      <w:pPr>
        <w:pStyle w:val="ListParagraph"/>
        <w:numPr>
          <w:ilvl w:val="0"/>
          <w:numId w:val="4"/>
        </w:numPr>
        <w:rPr>
          <w:sz w:val="20"/>
          <w:szCs w:val="20"/>
        </w:rPr>
      </w:pPr>
      <w:r w:rsidRPr="002860F2">
        <w:rPr>
          <w:sz w:val="20"/>
          <w:szCs w:val="20"/>
        </w:rPr>
        <w:t xml:space="preserve">If the owners are divorced, a copy of the recorded dissolution stating that the applicant has been awarded the property is needed. You may obtain a copy from the Pierce County Clerk’s Office, 930 Tacoma Avenue S., Room 110, </w:t>
      </w:r>
      <w:proofErr w:type="gramStart"/>
      <w:r w:rsidRPr="002860F2">
        <w:rPr>
          <w:sz w:val="20"/>
          <w:szCs w:val="20"/>
        </w:rPr>
        <w:t>Tacoma</w:t>
      </w:r>
      <w:proofErr w:type="gramEnd"/>
      <w:r w:rsidRPr="002860F2">
        <w:rPr>
          <w:sz w:val="20"/>
          <w:szCs w:val="20"/>
        </w:rPr>
        <w:t xml:space="preserve"> WA 98402.  Their phone number is (253) 591-7455.</w:t>
      </w:r>
    </w:p>
    <w:p w:rsidR="00D9677B" w:rsidRDefault="00D9677B" w:rsidP="00D9677B">
      <w:pPr>
        <w:pStyle w:val="ListParagraph"/>
        <w:numPr>
          <w:ilvl w:val="0"/>
          <w:numId w:val="4"/>
        </w:numPr>
        <w:rPr>
          <w:sz w:val="20"/>
          <w:szCs w:val="20"/>
        </w:rPr>
      </w:pPr>
      <w:r w:rsidRPr="002860F2">
        <w:rPr>
          <w:sz w:val="20"/>
          <w:szCs w:val="20"/>
        </w:rPr>
        <w:t>If the owner has remarried, a copy of the marriage certificate is required. You may obtain a copy from the Pierce County Auditor’s Office. 2401 South 35</w:t>
      </w:r>
      <w:r w:rsidRPr="002860F2">
        <w:rPr>
          <w:sz w:val="20"/>
          <w:szCs w:val="20"/>
          <w:vertAlign w:val="superscript"/>
        </w:rPr>
        <w:t>th</w:t>
      </w:r>
      <w:r w:rsidRPr="002860F2">
        <w:rPr>
          <w:sz w:val="20"/>
          <w:szCs w:val="20"/>
        </w:rPr>
        <w:t xml:space="preserve"> Street, Tacoma, WA 98409.  Their phone number is (253) 798-7435.</w:t>
      </w:r>
    </w:p>
    <w:p w:rsidR="00CE51EB" w:rsidRDefault="00CE51EB" w:rsidP="00CE51EB">
      <w:pPr>
        <w:rPr>
          <w:sz w:val="20"/>
          <w:szCs w:val="20"/>
        </w:rPr>
      </w:pPr>
    </w:p>
    <w:p w:rsidR="00CE51EB" w:rsidRPr="00CE51EB" w:rsidRDefault="00CE51EB" w:rsidP="00CE51EB">
      <w:pPr>
        <w:rPr>
          <w:sz w:val="20"/>
          <w:szCs w:val="20"/>
        </w:rPr>
      </w:pPr>
    </w:p>
    <w:p w:rsidR="00D9677B" w:rsidRPr="002860F2" w:rsidRDefault="00D9677B" w:rsidP="00D9677B">
      <w:pPr>
        <w:pStyle w:val="ListParagraph"/>
        <w:numPr>
          <w:ilvl w:val="0"/>
          <w:numId w:val="4"/>
        </w:numPr>
        <w:rPr>
          <w:sz w:val="20"/>
          <w:szCs w:val="20"/>
        </w:rPr>
      </w:pPr>
      <w:r w:rsidRPr="002860F2">
        <w:rPr>
          <w:sz w:val="20"/>
          <w:szCs w:val="20"/>
        </w:rPr>
        <w:t>If one of the owners is not present, a copy of a power attorney must be recorded with the Pierce County Auditor to be valid. Contact the Pierce County Auditor’s Office, 2401 South 35</w:t>
      </w:r>
      <w:r w:rsidRPr="002860F2">
        <w:rPr>
          <w:sz w:val="20"/>
          <w:szCs w:val="20"/>
          <w:vertAlign w:val="superscript"/>
        </w:rPr>
        <w:t>th</w:t>
      </w:r>
      <w:r w:rsidRPr="002860F2">
        <w:rPr>
          <w:sz w:val="20"/>
          <w:szCs w:val="20"/>
        </w:rPr>
        <w:t xml:space="preserve"> Street, Tacoma WA 98409 for assistance. Their phone number is (253) 798-7440.</w:t>
      </w:r>
    </w:p>
    <w:p w:rsidR="00D9677B" w:rsidRPr="002860F2" w:rsidRDefault="00D9677B" w:rsidP="00D9677B">
      <w:pPr>
        <w:pStyle w:val="ListParagraph"/>
        <w:numPr>
          <w:ilvl w:val="0"/>
          <w:numId w:val="4"/>
        </w:numPr>
        <w:rPr>
          <w:sz w:val="20"/>
          <w:szCs w:val="20"/>
        </w:rPr>
      </w:pPr>
      <w:r w:rsidRPr="002860F2">
        <w:rPr>
          <w:sz w:val="20"/>
          <w:szCs w:val="20"/>
        </w:rPr>
        <w:t>If the property is professionally managed, a copy of the property management agreement is required.</w:t>
      </w:r>
    </w:p>
    <w:p w:rsidR="002860F2" w:rsidRPr="00243871" w:rsidRDefault="00D9677B" w:rsidP="00243871">
      <w:pPr>
        <w:pStyle w:val="ListParagraph"/>
        <w:numPr>
          <w:ilvl w:val="0"/>
          <w:numId w:val="4"/>
        </w:numPr>
        <w:rPr>
          <w:sz w:val="20"/>
          <w:szCs w:val="20"/>
        </w:rPr>
      </w:pPr>
      <w:r w:rsidRPr="00243871">
        <w:rPr>
          <w:sz w:val="20"/>
          <w:szCs w:val="20"/>
        </w:rPr>
        <w:t>If the property has been short-platted or subdivided since you purchased it, a recorded copy of those documents is required. You may obtain a copy from the Pierce County Auditor’s Office. 2401 South 35</w:t>
      </w:r>
      <w:r w:rsidRPr="00243871">
        <w:rPr>
          <w:sz w:val="20"/>
          <w:szCs w:val="20"/>
          <w:vertAlign w:val="superscript"/>
        </w:rPr>
        <w:t>th</w:t>
      </w:r>
      <w:r w:rsidRPr="00243871">
        <w:rPr>
          <w:sz w:val="20"/>
          <w:szCs w:val="20"/>
        </w:rPr>
        <w:t xml:space="preserve"> Street, Tacoma, WA 98409.  Their phone number is (253) 798-7440.</w:t>
      </w:r>
      <w:r w:rsidR="00243871" w:rsidRPr="00243871">
        <w:rPr>
          <w:sz w:val="20"/>
          <w:szCs w:val="20"/>
        </w:rPr>
        <w:t xml:space="preserve"> </w:t>
      </w:r>
    </w:p>
    <w:p w:rsidR="00D9677B" w:rsidRPr="002860F2" w:rsidRDefault="00D9677B" w:rsidP="002860F2">
      <w:pPr>
        <w:pStyle w:val="ListParagraph"/>
        <w:rPr>
          <w:sz w:val="20"/>
          <w:szCs w:val="20"/>
        </w:rPr>
      </w:pPr>
    </w:p>
    <w:p w:rsidR="00BD1415" w:rsidRDefault="00BD1415" w:rsidP="00BD1415">
      <w:pPr>
        <w:pStyle w:val="ListParagraph"/>
        <w:rPr>
          <w:sz w:val="20"/>
          <w:szCs w:val="20"/>
        </w:rPr>
      </w:pPr>
    </w:p>
    <w:p w:rsidR="00D7212B" w:rsidRDefault="00D7212B" w:rsidP="00BD1415">
      <w:pPr>
        <w:pStyle w:val="ListParagraph"/>
        <w:rPr>
          <w:sz w:val="20"/>
          <w:szCs w:val="20"/>
        </w:rPr>
      </w:pPr>
    </w:p>
    <w:p w:rsidR="00CE51EB" w:rsidRPr="00CE51EB" w:rsidRDefault="00D7212B" w:rsidP="00CE51EB">
      <w:pPr>
        <w:pStyle w:val="ListParagraph"/>
        <w:rPr>
          <w:sz w:val="18"/>
          <w:szCs w:val="18"/>
        </w:rPr>
      </w:pPr>
      <w:r>
        <w:rPr>
          <w:sz w:val="18"/>
          <w:szCs w:val="18"/>
        </w:rPr>
        <w:t>The Federal Equal Credit Opportunity Act prohibits creditors from discriminating against credit applicants on the basis of race, color, religion, national origin, sex, marital status, age (provided that the applicant has the capacity to enter into a binding contract); because all or a part of the applicant’s income derives from any public assistance program, or because the applicant has in good faith exercised any right under the Consumer Credit Protection Act.</w:t>
      </w:r>
    </w:p>
    <w:p w:rsidR="00CE51EB" w:rsidRDefault="00CE51EB" w:rsidP="00CE51EB">
      <w:pPr>
        <w:spacing w:after="0"/>
        <w:jc w:val="center"/>
        <w:rPr>
          <w:b/>
          <w:color w:val="548DD4" w:themeColor="text2" w:themeTint="99"/>
          <w:sz w:val="20"/>
          <w:szCs w:val="20"/>
        </w:rPr>
      </w:pPr>
      <w:r w:rsidRPr="00303DAC">
        <w:rPr>
          <w:b/>
          <w:color w:val="548DD4" w:themeColor="text2" w:themeTint="99"/>
          <w:sz w:val="20"/>
          <w:szCs w:val="20"/>
        </w:rPr>
        <w:t>C</w:t>
      </w:r>
      <w:r w:rsidRPr="004C5AC4">
        <w:rPr>
          <w:b/>
          <w:color w:val="548DD4" w:themeColor="text2" w:themeTint="99"/>
        </w:rPr>
        <w:t>ontacts</w:t>
      </w:r>
    </w:p>
    <w:p w:rsidR="00CE51EB" w:rsidRPr="00303DAC" w:rsidRDefault="00CE51EB" w:rsidP="00CE51EB">
      <w:pPr>
        <w:spacing w:after="0"/>
        <w:jc w:val="center"/>
        <w:rPr>
          <w:b/>
          <w:color w:val="548DD4" w:themeColor="text2" w:themeTint="99"/>
          <w:sz w:val="20"/>
          <w:szCs w:val="20"/>
        </w:rPr>
      </w:pPr>
    </w:p>
    <w:p w:rsidR="00CE51EB" w:rsidRPr="00EB6EED" w:rsidRDefault="00CE51EB" w:rsidP="00CE51EB">
      <w:pPr>
        <w:spacing w:after="0"/>
        <w:rPr>
          <w:sz w:val="20"/>
          <w:szCs w:val="20"/>
        </w:rPr>
      </w:pPr>
      <w:r w:rsidRPr="00EB6EED">
        <w:rPr>
          <w:sz w:val="20"/>
          <w:szCs w:val="20"/>
        </w:rPr>
        <w:t>If you have questions about the loan requirements or need assistance with the application form, please contact:</w:t>
      </w:r>
    </w:p>
    <w:p w:rsidR="00CE51EB" w:rsidRPr="00EB6EED" w:rsidRDefault="00CE51EB" w:rsidP="00CE51EB">
      <w:pPr>
        <w:spacing w:after="0"/>
        <w:jc w:val="center"/>
        <w:rPr>
          <w:sz w:val="20"/>
          <w:szCs w:val="20"/>
        </w:rPr>
      </w:pPr>
      <w:r w:rsidRPr="00EB6EED">
        <w:rPr>
          <w:sz w:val="20"/>
          <w:szCs w:val="20"/>
        </w:rPr>
        <w:t>Conservation Sewer Loans</w:t>
      </w:r>
    </w:p>
    <w:p w:rsidR="00CE51EB" w:rsidRPr="00EB6EED" w:rsidRDefault="00CE51EB" w:rsidP="00CE51EB">
      <w:pPr>
        <w:spacing w:after="0"/>
        <w:jc w:val="center"/>
        <w:rPr>
          <w:sz w:val="20"/>
          <w:szCs w:val="20"/>
        </w:rPr>
      </w:pPr>
      <w:r w:rsidRPr="00EB6EED">
        <w:rPr>
          <w:sz w:val="20"/>
          <w:szCs w:val="20"/>
        </w:rPr>
        <w:t xml:space="preserve">C/O </w:t>
      </w:r>
      <w:r w:rsidR="00A9249A">
        <w:rPr>
          <w:sz w:val="20"/>
          <w:szCs w:val="20"/>
        </w:rPr>
        <w:t>Environmental Services</w:t>
      </w:r>
      <w:r w:rsidRPr="00EB6EED">
        <w:rPr>
          <w:sz w:val="20"/>
          <w:szCs w:val="20"/>
        </w:rPr>
        <w:t xml:space="preserve"> Dept.</w:t>
      </w:r>
    </w:p>
    <w:p w:rsidR="00CE51EB" w:rsidRPr="00EB6EED" w:rsidRDefault="00A9249A" w:rsidP="00CE51EB">
      <w:pPr>
        <w:spacing w:after="0"/>
        <w:jc w:val="center"/>
        <w:rPr>
          <w:sz w:val="20"/>
          <w:szCs w:val="20"/>
        </w:rPr>
      </w:pPr>
      <w:r>
        <w:rPr>
          <w:sz w:val="20"/>
          <w:szCs w:val="20"/>
        </w:rPr>
        <w:t>2201 Portland Avenue (P-1)</w:t>
      </w:r>
    </w:p>
    <w:p w:rsidR="00CE51EB" w:rsidRPr="00EB6EED" w:rsidRDefault="00CE51EB" w:rsidP="00CE51EB">
      <w:pPr>
        <w:spacing w:after="0"/>
        <w:jc w:val="center"/>
        <w:rPr>
          <w:sz w:val="20"/>
          <w:szCs w:val="20"/>
        </w:rPr>
      </w:pPr>
      <w:r w:rsidRPr="00EB6EED">
        <w:rPr>
          <w:sz w:val="20"/>
          <w:szCs w:val="20"/>
        </w:rPr>
        <w:t xml:space="preserve">Tacoma WA </w:t>
      </w:r>
      <w:r w:rsidR="00A9249A">
        <w:rPr>
          <w:sz w:val="20"/>
          <w:szCs w:val="20"/>
        </w:rPr>
        <w:t>98421</w:t>
      </w:r>
    </w:p>
    <w:p w:rsidR="00CE51EB" w:rsidRDefault="00CE51EB" w:rsidP="00CE51EB">
      <w:pPr>
        <w:spacing w:after="0"/>
        <w:jc w:val="center"/>
        <w:rPr>
          <w:sz w:val="20"/>
          <w:szCs w:val="20"/>
        </w:rPr>
      </w:pPr>
      <w:r>
        <w:rPr>
          <w:sz w:val="20"/>
          <w:szCs w:val="20"/>
        </w:rPr>
        <w:t xml:space="preserve">Phone: (253) </w:t>
      </w:r>
      <w:r w:rsidR="00A9249A">
        <w:rPr>
          <w:sz w:val="20"/>
          <w:szCs w:val="20"/>
        </w:rPr>
        <w:t>502-2255</w:t>
      </w:r>
    </w:p>
    <w:p w:rsidR="00831B2A" w:rsidRDefault="00831B2A" w:rsidP="00CE51EB">
      <w:pPr>
        <w:spacing w:after="0"/>
        <w:jc w:val="center"/>
        <w:rPr>
          <w:sz w:val="20"/>
          <w:szCs w:val="20"/>
        </w:rPr>
      </w:pPr>
      <w:r>
        <w:rPr>
          <w:sz w:val="20"/>
          <w:szCs w:val="20"/>
        </w:rPr>
        <w:t>Email:sseivert@cityoftacoma.org</w:t>
      </w:r>
    </w:p>
    <w:p w:rsidR="00831B2A" w:rsidRPr="00EB6EED" w:rsidRDefault="00831B2A" w:rsidP="00CE51EB">
      <w:pPr>
        <w:spacing w:after="0"/>
        <w:jc w:val="center"/>
        <w:rPr>
          <w:sz w:val="20"/>
          <w:szCs w:val="20"/>
        </w:rPr>
      </w:pPr>
    </w:p>
    <w:p w:rsidR="00CE51EB" w:rsidRPr="002860F2" w:rsidRDefault="00CE51EB" w:rsidP="00BD1415">
      <w:pPr>
        <w:pStyle w:val="ListParagraph"/>
        <w:rPr>
          <w:sz w:val="20"/>
          <w:szCs w:val="20"/>
        </w:rPr>
      </w:pPr>
    </w:p>
    <w:sectPr w:rsidR="00CE51EB" w:rsidRPr="002860F2" w:rsidSect="00303DAC">
      <w:type w:val="continuous"/>
      <w:pgSz w:w="12240" w:h="15840"/>
      <w:pgMar w:top="1440" w:right="1440" w:bottom="1440" w:left="144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EED" w:rsidRDefault="00EB6EED" w:rsidP="00EB6EED">
      <w:pPr>
        <w:spacing w:after="0" w:line="240" w:lineRule="auto"/>
      </w:pPr>
      <w:r>
        <w:separator/>
      </w:r>
    </w:p>
  </w:endnote>
  <w:endnote w:type="continuationSeparator" w:id="0">
    <w:p w:rsidR="00EB6EED" w:rsidRDefault="00EB6EED" w:rsidP="00EB6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EED" w:rsidRDefault="00EB6EED" w:rsidP="00EB6EED">
      <w:pPr>
        <w:spacing w:after="0" w:line="240" w:lineRule="auto"/>
      </w:pPr>
      <w:r>
        <w:separator/>
      </w:r>
    </w:p>
  </w:footnote>
  <w:footnote w:type="continuationSeparator" w:id="0">
    <w:p w:rsidR="00EB6EED" w:rsidRDefault="00EB6EED" w:rsidP="00EB6E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0F2" w:rsidRDefault="002860F2">
    <w:pPr>
      <w:pStyle w:val="Header"/>
    </w:pPr>
    <w:r>
      <w:rPr>
        <w:noProof/>
      </w:rPr>
      <w:drawing>
        <wp:inline distT="0" distB="0" distL="0" distR="0" wp14:anchorId="70849DA4" wp14:editId="2AA08BB3">
          <wp:extent cx="457200" cy="679450"/>
          <wp:effectExtent l="0" t="0" r="0" b="0"/>
          <wp:docPr id="6" name="Picture 6" descr="C:\Users\WDAILEY\AppData\Local\Microsoft\Windows\Temporary Internet Files\Content.Outlook\J5YIY82D\Tacoma2C1H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WDAILEY\AppData\Local\Microsoft\Windows\Temporary Internet Files\Content.Outlook\J5YIY82D\Tacoma2C1Hi.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679450"/>
                  </a:xfrm>
                  <a:prstGeom prst="rect">
                    <a:avLst/>
                  </a:prstGeom>
                  <a:noFill/>
                  <a:ln>
                    <a:noFill/>
                  </a:ln>
                </pic:spPr>
              </pic:pic>
            </a:graphicData>
          </a:graphic>
        </wp:inline>
      </w:drawing>
    </w:r>
    <w:r>
      <w:t xml:space="preserve"> City of Tacoma Environmental Services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54B77"/>
    <w:multiLevelType w:val="hybridMultilevel"/>
    <w:tmpl w:val="9C285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67564C"/>
    <w:multiLevelType w:val="hybridMultilevel"/>
    <w:tmpl w:val="2D6CD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0E3709"/>
    <w:multiLevelType w:val="hybridMultilevel"/>
    <w:tmpl w:val="0AD4E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8803B9"/>
    <w:multiLevelType w:val="hybridMultilevel"/>
    <w:tmpl w:val="6A6AF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8A9"/>
    <w:rsid w:val="00055F9F"/>
    <w:rsid w:val="00200326"/>
    <w:rsid w:val="00243871"/>
    <w:rsid w:val="002860F2"/>
    <w:rsid w:val="002928A9"/>
    <w:rsid w:val="00303DAC"/>
    <w:rsid w:val="003A09DB"/>
    <w:rsid w:val="004C5AC4"/>
    <w:rsid w:val="0065158D"/>
    <w:rsid w:val="00831B2A"/>
    <w:rsid w:val="0084704C"/>
    <w:rsid w:val="00A9249A"/>
    <w:rsid w:val="00B516D1"/>
    <w:rsid w:val="00BB54FF"/>
    <w:rsid w:val="00BD1415"/>
    <w:rsid w:val="00C63F61"/>
    <w:rsid w:val="00CD738D"/>
    <w:rsid w:val="00CE51EB"/>
    <w:rsid w:val="00D7212B"/>
    <w:rsid w:val="00D9677B"/>
    <w:rsid w:val="00E665FB"/>
    <w:rsid w:val="00EB6EED"/>
    <w:rsid w:val="00F306CB"/>
    <w:rsid w:val="00F66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8517A"/>
  <w15:docId w15:val="{7FC0E0C5-3ED2-4149-BB0A-5A9EF196E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8A9"/>
    <w:pPr>
      <w:ind w:left="720"/>
      <w:contextualSpacing/>
    </w:pPr>
  </w:style>
  <w:style w:type="paragraph" w:styleId="Header">
    <w:name w:val="header"/>
    <w:basedOn w:val="Normal"/>
    <w:link w:val="HeaderChar"/>
    <w:uiPriority w:val="99"/>
    <w:unhideWhenUsed/>
    <w:rsid w:val="00EB6E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6EED"/>
  </w:style>
  <w:style w:type="paragraph" w:styleId="Footer">
    <w:name w:val="footer"/>
    <w:basedOn w:val="Normal"/>
    <w:link w:val="FooterChar"/>
    <w:uiPriority w:val="99"/>
    <w:unhideWhenUsed/>
    <w:rsid w:val="00EB6E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6EED"/>
  </w:style>
  <w:style w:type="paragraph" w:styleId="BalloonText">
    <w:name w:val="Balloon Text"/>
    <w:basedOn w:val="Normal"/>
    <w:link w:val="BalloonTextChar"/>
    <w:uiPriority w:val="99"/>
    <w:semiHidden/>
    <w:unhideWhenUsed/>
    <w:rsid w:val="00EB6E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EED"/>
    <w:rPr>
      <w:rFonts w:ascii="Tahoma" w:hAnsi="Tahoma" w:cs="Tahoma"/>
      <w:sz w:val="16"/>
      <w:szCs w:val="16"/>
    </w:rPr>
  </w:style>
  <w:style w:type="character" w:styleId="Hyperlink">
    <w:name w:val="Hyperlink"/>
    <w:basedOn w:val="DefaultParagraphFont"/>
    <w:uiPriority w:val="99"/>
    <w:unhideWhenUsed/>
    <w:rsid w:val="002860F2"/>
    <w:rPr>
      <w:color w:val="0000FF" w:themeColor="hyperlink"/>
      <w:u w:val="single"/>
    </w:rPr>
  </w:style>
  <w:style w:type="table" w:styleId="TableGrid">
    <w:name w:val="Table Grid"/>
    <w:basedOn w:val="TableNormal"/>
    <w:uiPriority w:val="59"/>
    <w:rsid w:val="002438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DEB9A-7627-4B9B-BE61-077A0F8BB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796</Words>
  <Characters>4539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City of Tacoma</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Morton, Cathy</dc:creator>
  <cp:lastModifiedBy>Seivert Wilson, Stephanie</cp:lastModifiedBy>
  <cp:revision>2</cp:revision>
  <cp:lastPrinted>2017-09-20T18:16:00Z</cp:lastPrinted>
  <dcterms:created xsi:type="dcterms:W3CDTF">2023-08-02T18:02:00Z</dcterms:created>
  <dcterms:modified xsi:type="dcterms:W3CDTF">2023-08-02T18:02:00Z</dcterms:modified>
</cp:coreProperties>
</file>